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F9" w:rsidRDefault="00334123" w:rsidP="00544354">
      <w:pPr>
        <w:jc w:val="center"/>
      </w:pPr>
      <w:r>
        <w:rPr>
          <w:noProof/>
        </w:rPr>
        <w:drawing>
          <wp:inline distT="0" distB="0" distL="0" distR="0">
            <wp:extent cx="1876425" cy="914400"/>
            <wp:effectExtent l="0" t="0" r="9525" b="0"/>
            <wp:docPr id="1" name="Picture 1" descr="jl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l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54" w:rsidRPr="009D10B0" w:rsidRDefault="00397164" w:rsidP="00397164">
      <w:pPr>
        <w:spacing w:after="0"/>
        <w:jc w:val="center"/>
        <w:rPr>
          <w:b/>
        </w:rPr>
      </w:pPr>
      <w:r w:rsidRPr="009D10B0">
        <w:rPr>
          <w:b/>
        </w:rPr>
        <w:t>2014-2017 Strategic Plan</w:t>
      </w:r>
    </w:p>
    <w:p w:rsidR="00397164" w:rsidRDefault="00397164" w:rsidP="00397164">
      <w:pPr>
        <w:spacing w:after="0"/>
        <w:jc w:val="center"/>
      </w:pPr>
    </w:p>
    <w:p w:rsidR="00397164" w:rsidRPr="00290D41" w:rsidRDefault="00397164" w:rsidP="009D10B0">
      <w:pPr>
        <w:spacing w:after="0"/>
      </w:pPr>
      <w:r>
        <w:t xml:space="preserve">The Junior League of Albany Board of Directors has adopted the following Strategic Plan through </w:t>
      </w:r>
      <w:r w:rsidR="009D10B0">
        <w:t xml:space="preserve">May of </w:t>
      </w:r>
      <w:r>
        <w:t>2017. This plan may be revised from year to year and an updated Strategic Plan shall be adopted following the completion of the 2016-2017 League year.</w:t>
      </w:r>
      <w:bookmarkStart w:id="0" w:name="_GoBack"/>
      <w:bookmarkEnd w:id="0"/>
    </w:p>
    <w:p w:rsidR="00544354" w:rsidRDefault="00544354" w:rsidP="00544354">
      <w:pPr>
        <w:spacing w:after="0"/>
        <w:jc w:val="center"/>
        <w:rPr>
          <w:b/>
          <w:sz w:val="28"/>
          <w:szCs w:val="28"/>
        </w:rPr>
      </w:pPr>
    </w:p>
    <w:p w:rsidR="00397164" w:rsidRDefault="00397164" w:rsidP="002F77AF">
      <w:pPr>
        <w:numPr>
          <w:ilvl w:val="0"/>
          <w:numId w:val="1"/>
        </w:numPr>
        <w:spacing w:after="0"/>
      </w:pPr>
      <w:r>
        <w:t>Increase Brand Recognition</w:t>
      </w:r>
    </w:p>
    <w:p w:rsidR="00544354" w:rsidRDefault="00397164" w:rsidP="00397164">
      <w:pPr>
        <w:numPr>
          <w:ilvl w:val="1"/>
          <w:numId w:val="1"/>
        </w:numPr>
        <w:spacing w:after="0"/>
      </w:pPr>
      <w:r>
        <w:t>The JLA will quantify its success through a number of measures including but not limited to:</w:t>
      </w:r>
    </w:p>
    <w:p w:rsidR="00A764D3" w:rsidRDefault="00A764D3" w:rsidP="00A764D3">
      <w:pPr>
        <w:numPr>
          <w:ilvl w:val="2"/>
          <w:numId w:val="1"/>
        </w:numPr>
        <w:spacing w:after="0"/>
      </w:pPr>
      <w:r>
        <w:t>Increase Brand Recognition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Increase Membership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Implement an External Communication Plan</w:t>
      </w:r>
    </w:p>
    <w:p w:rsidR="00397164" w:rsidRDefault="00A764D3" w:rsidP="00A764D3">
      <w:pPr>
        <w:numPr>
          <w:ilvl w:val="3"/>
          <w:numId w:val="1"/>
        </w:numPr>
        <w:spacing w:after="0"/>
      </w:pPr>
      <w:r>
        <w:t>Increase sponsorship</w:t>
      </w:r>
    </w:p>
    <w:p w:rsidR="00A764D3" w:rsidRDefault="00A764D3" w:rsidP="00A764D3">
      <w:pPr>
        <w:numPr>
          <w:ilvl w:val="4"/>
          <w:numId w:val="1"/>
        </w:numPr>
        <w:spacing w:after="0"/>
      </w:pPr>
      <w:r>
        <w:t>2 Mission-based Sponsors</w:t>
      </w:r>
    </w:p>
    <w:p w:rsidR="00A764D3" w:rsidRDefault="00A764D3" w:rsidP="00A764D3">
      <w:pPr>
        <w:numPr>
          <w:ilvl w:val="4"/>
          <w:numId w:val="1"/>
        </w:numPr>
        <w:spacing w:after="0"/>
      </w:pPr>
      <w:r>
        <w:t>2 Event Sponsors</w:t>
      </w:r>
    </w:p>
    <w:p w:rsidR="00A764D3" w:rsidRDefault="00A764D3" w:rsidP="00A764D3">
      <w:pPr>
        <w:numPr>
          <w:ilvl w:val="4"/>
          <w:numId w:val="1"/>
        </w:numPr>
        <w:spacing w:after="0"/>
      </w:pPr>
      <w:r>
        <w:t>1 Program Sponsor</w:t>
      </w:r>
    </w:p>
    <w:p w:rsidR="00A764D3" w:rsidRDefault="00A764D3" w:rsidP="00A764D3">
      <w:pPr>
        <w:numPr>
          <w:ilvl w:val="2"/>
          <w:numId w:val="1"/>
        </w:numPr>
        <w:spacing w:after="0"/>
      </w:pPr>
      <w:r>
        <w:t>Improve Membership Retention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Reduce Attrition of Members</w:t>
      </w:r>
    </w:p>
    <w:p w:rsidR="00A764D3" w:rsidRDefault="00A764D3" w:rsidP="00A764D3">
      <w:pPr>
        <w:numPr>
          <w:ilvl w:val="4"/>
          <w:numId w:val="1"/>
        </w:numPr>
        <w:spacing w:after="0"/>
      </w:pPr>
      <w:r>
        <w:t>100 Active Members by JLA Centennial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Offer Fundraisers that members, their significant others and friends/family want to attend</w:t>
      </w:r>
    </w:p>
    <w:p w:rsidR="00A764D3" w:rsidRDefault="00A764D3" w:rsidP="00A764D3">
      <w:pPr>
        <w:numPr>
          <w:ilvl w:val="2"/>
          <w:numId w:val="1"/>
        </w:numPr>
        <w:spacing w:after="0"/>
      </w:pPr>
      <w:r>
        <w:t>Increase Community Impact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Develop a Long-Term Program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Develop a Short-Term Program(s)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Develop DIADs that are “on theme”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Identify Key Constituents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Assemble a Community Advisory Board</w:t>
      </w:r>
    </w:p>
    <w:p w:rsidR="00A764D3" w:rsidRDefault="00A764D3" w:rsidP="00A764D3">
      <w:pPr>
        <w:numPr>
          <w:ilvl w:val="2"/>
          <w:numId w:val="1"/>
        </w:numPr>
        <w:spacing w:after="0"/>
      </w:pPr>
      <w:r>
        <w:t>Improve Internal Processes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Amendment and Yearly Revision of Bylaws/Standing Rules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Increase Information Transfer and Provide Peer-to-Peer Training</w:t>
      </w:r>
    </w:p>
    <w:p w:rsidR="00A764D3" w:rsidRDefault="00A764D3" w:rsidP="00A764D3">
      <w:pPr>
        <w:numPr>
          <w:ilvl w:val="3"/>
          <w:numId w:val="1"/>
        </w:numPr>
        <w:spacing w:after="0"/>
      </w:pPr>
      <w:r>
        <w:t>Implement a Fund Development Plan</w:t>
      </w:r>
    </w:p>
    <w:p w:rsidR="00A764D3" w:rsidRPr="00397164" w:rsidRDefault="00A764D3" w:rsidP="00A764D3">
      <w:pPr>
        <w:numPr>
          <w:ilvl w:val="3"/>
          <w:numId w:val="1"/>
        </w:numPr>
        <w:spacing w:after="0"/>
      </w:pPr>
      <w:r>
        <w:t>Implement an Internal Communication Plan</w:t>
      </w:r>
    </w:p>
    <w:sectPr w:rsidR="00A764D3" w:rsidRPr="00397164" w:rsidSect="0039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E7A97"/>
    <w:multiLevelType w:val="hybridMultilevel"/>
    <w:tmpl w:val="7E702162"/>
    <w:lvl w:ilvl="0" w:tplc="1B001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60"/>
    <w:rsid w:val="00073E60"/>
    <w:rsid w:val="000B129E"/>
    <w:rsid w:val="000B36AD"/>
    <w:rsid w:val="00210B9D"/>
    <w:rsid w:val="002878F9"/>
    <w:rsid w:val="00290D41"/>
    <w:rsid w:val="002F77AF"/>
    <w:rsid w:val="00334123"/>
    <w:rsid w:val="00397164"/>
    <w:rsid w:val="00533536"/>
    <w:rsid w:val="00544354"/>
    <w:rsid w:val="0060160C"/>
    <w:rsid w:val="0062515F"/>
    <w:rsid w:val="0078141E"/>
    <w:rsid w:val="00800194"/>
    <w:rsid w:val="009851C4"/>
    <w:rsid w:val="009D10B0"/>
    <w:rsid w:val="00A764D3"/>
    <w:rsid w:val="00AD7123"/>
    <w:rsid w:val="00FB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28C0C8-246C-4378-92D8-C69CAB9F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Caitlin E. (AGDC)</dc:creator>
  <cp:lastModifiedBy>Caitlin Cooper</cp:lastModifiedBy>
  <cp:revision>4</cp:revision>
  <dcterms:created xsi:type="dcterms:W3CDTF">2014-06-29T22:57:00Z</dcterms:created>
  <dcterms:modified xsi:type="dcterms:W3CDTF">2014-06-29T23:15:00Z</dcterms:modified>
</cp:coreProperties>
</file>